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55" w:rsidRPr="00137CAD" w:rsidRDefault="00C05D3B" w:rsidP="00137C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7CAD">
        <w:rPr>
          <w:rFonts w:ascii="Times New Roman" w:hAnsi="Times New Roman" w:cs="Times New Roman"/>
          <w:b/>
          <w:bCs/>
          <w:sz w:val="28"/>
          <w:szCs w:val="28"/>
        </w:rPr>
        <w:t>АДМИНИС</w:t>
      </w:r>
      <w:r w:rsidR="00283155" w:rsidRPr="00137CAD">
        <w:rPr>
          <w:rFonts w:ascii="Times New Roman" w:hAnsi="Times New Roman" w:cs="Times New Roman"/>
          <w:b/>
          <w:bCs/>
          <w:sz w:val="28"/>
          <w:szCs w:val="28"/>
        </w:rPr>
        <w:t>ТРАЦИЯ БУРАШЕВСКОГО СЕЛЬСКОГО ПОСЕЛЕНИЯ</w:t>
      </w:r>
    </w:p>
    <w:p w:rsidR="00283155" w:rsidRPr="00137CAD" w:rsidRDefault="00283155" w:rsidP="0013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CAD">
        <w:rPr>
          <w:rFonts w:ascii="Times New Roman" w:hAnsi="Times New Roman" w:cs="Times New Roman"/>
          <w:b/>
          <w:bCs/>
          <w:sz w:val="28"/>
          <w:szCs w:val="28"/>
        </w:rPr>
        <w:t xml:space="preserve"> КИЛЬМЕЗСКОГО РАЙОНА КИРОВСКОЙ ОБЛАСТИ</w:t>
      </w:r>
      <w:r w:rsidRPr="00137C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7CAD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283155" w:rsidRPr="00137CAD" w:rsidRDefault="00283155" w:rsidP="00137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CAD">
        <w:rPr>
          <w:rFonts w:ascii="Times New Roman" w:hAnsi="Times New Roman" w:cs="Times New Roman"/>
          <w:sz w:val="28"/>
          <w:szCs w:val="28"/>
        </w:rPr>
        <w:t>0</w:t>
      </w:r>
      <w:r w:rsidR="00B56658">
        <w:rPr>
          <w:rFonts w:ascii="Times New Roman" w:hAnsi="Times New Roman" w:cs="Times New Roman"/>
          <w:sz w:val="28"/>
          <w:szCs w:val="28"/>
        </w:rPr>
        <w:t>8</w:t>
      </w:r>
      <w:r w:rsidRPr="00137CAD">
        <w:rPr>
          <w:rFonts w:ascii="Times New Roman" w:hAnsi="Times New Roman" w:cs="Times New Roman"/>
          <w:sz w:val="28"/>
          <w:szCs w:val="28"/>
        </w:rPr>
        <w:t>.04.2019                                                                                                   № 2</w:t>
      </w:r>
      <w:r w:rsidR="00A34467">
        <w:rPr>
          <w:rFonts w:ascii="Times New Roman" w:hAnsi="Times New Roman" w:cs="Times New Roman"/>
          <w:sz w:val="28"/>
          <w:szCs w:val="28"/>
        </w:rPr>
        <w:t>1</w:t>
      </w:r>
    </w:p>
    <w:p w:rsidR="00283155" w:rsidRPr="00137CAD" w:rsidRDefault="00283155" w:rsidP="00137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CA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37CA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37CAD">
        <w:rPr>
          <w:rFonts w:ascii="Times New Roman" w:hAnsi="Times New Roman" w:cs="Times New Roman"/>
          <w:sz w:val="28"/>
          <w:szCs w:val="28"/>
        </w:rPr>
        <w:t>ураши</w:t>
      </w:r>
      <w:proofErr w:type="spellEnd"/>
    </w:p>
    <w:p w:rsidR="00283155" w:rsidRPr="00137CAD" w:rsidRDefault="00283155" w:rsidP="0013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155" w:rsidRPr="00137CAD" w:rsidRDefault="00283155" w:rsidP="00B56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7CA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37CAD">
        <w:rPr>
          <w:rFonts w:ascii="Times New Roman" w:hAnsi="Times New Roman" w:cs="Times New Roman"/>
          <w:b/>
          <w:bCs/>
          <w:sz w:val="28"/>
          <w:szCs w:val="28"/>
        </w:rPr>
        <w:t>Бурашевского</w:t>
      </w:r>
      <w:proofErr w:type="spellEnd"/>
      <w:r w:rsidRPr="00137CA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11.08.2014 № 34 «Об утверждении  административного регламента</w:t>
      </w:r>
      <w:r w:rsidRPr="00137CAD">
        <w:rPr>
          <w:rFonts w:ascii="Times New Roman" w:hAnsi="Times New Roman" w:cs="Times New Roman"/>
          <w:b/>
          <w:sz w:val="28"/>
          <w:szCs w:val="28"/>
        </w:rPr>
        <w:t xml:space="preserve">  осуществления муниципального жилищного контроля на территории </w:t>
      </w:r>
      <w:proofErr w:type="spellStart"/>
      <w:r w:rsidRPr="00137CAD">
        <w:rPr>
          <w:rFonts w:ascii="Times New Roman" w:hAnsi="Times New Roman" w:cs="Times New Roman"/>
          <w:b/>
          <w:sz w:val="28"/>
          <w:szCs w:val="28"/>
        </w:rPr>
        <w:t>Бурашевского</w:t>
      </w:r>
      <w:proofErr w:type="spellEnd"/>
      <w:r w:rsidRPr="00137CAD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137CA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поселения»</w:t>
      </w:r>
    </w:p>
    <w:p w:rsidR="00283155" w:rsidRPr="00137CAD" w:rsidRDefault="00283155" w:rsidP="0013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155" w:rsidRPr="00137CAD" w:rsidRDefault="00C05D3B" w:rsidP="0013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A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37CA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83155" w:rsidRPr="00137CAD">
        <w:rPr>
          <w:rFonts w:ascii="Times New Roman" w:hAnsi="Times New Roman" w:cs="Times New Roman"/>
          <w:sz w:val="28"/>
          <w:szCs w:val="28"/>
        </w:rPr>
        <w:t xml:space="preserve">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доме,</w:t>
      </w:r>
      <w:r w:rsidRPr="00137CAD">
        <w:rPr>
          <w:rFonts w:ascii="Times New Roman" w:hAnsi="Times New Roman" w:cs="Times New Roman"/>
          <w:sz w:val="28"/>
          <w:szCs w:val="28"/>
        </w:rPr>
        <w:t xml:space="preserve"> согласно ч.4.2 ст.20</w:t>
      </w:r>
      <w:r w:rsidR="00283155" w:rsidRPr="00137CA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137CAD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137CA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137CAD">
        <w:rPr>
          <w:rFonts w:ascii="Times New Roman" w:hAnsi="Times New Roman" w:cs="Times New Roman"/>
          <w:sz w:val="28"/>
          <w:szCs w:val="28"/>
        </w:rPr>
        <w:t xml:space="preserve"> района от 29.03.2019 № 02-03-2019 на Административный регламент осуществления муниципального жилищного контроля на</w:t>
      </w:r>
      <w:proofErr w:type="gramEnd"/>
      <w:r w:rsidRPr="00137CAD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137CAD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137CA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постановлением администрации от 11.08.2014 № 34</w:t>
      </w:r>
      <w:r w:rsidR="00283155" w:rsidRPr="00137CA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283155" w:rsidRPr="00137CAD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283155" w:rsidRPr="00137C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3155" w:rsidRPr="00137CA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283155" w:rsidRPr="00137CAD">
        <w:rPr>
          <w:rFonts w:ascii="Times New Roman" w:hAnsi="Times New Roman" w:cs="Times New Roman"/>
          <w:sz w:val="28"/>
          <w:szCs w:val="28"/>
        </w:rPr>
        <w:t xml:space="preserve"> района Кировской области ПОСТАНОВЛЯЕТ: </w:t>
      </w:r>
    </w:p>
    <w:p w:rsidR="00283155" w:rsidRPr="00137CAD" w:rsidRDefault="00283155" w:rsidP="00137CAD">
      <w:pPr>
        <w:spacing w:after="0" w:line="240" w:lineRule="auto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137CAD">
        <w:rPr>
          <w:rFonts w:ascii="Times New Roman" w:hAnsi="Times New Roman" w:cs="Times New Roman"/>
          <w:sz w:val="28"/>
          <w:szCs w:val="28"/>
        </w:rPr>
        <w:t xml:space="preserve">          1. Внести</w:t>
      </w:r>
      <w:r w:rsidRPr="00137CAD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  <w:proofErr w:type="spellStart"/>
      <w:r w:rsidRPr="00137CAD">
        <w:rPr>
          <w:rFonts w:ascii="Times New Roman" w:hAnsi="Times New Roman" w:cs="Times New Roman"/>
          <w:bCs/>
          <w:sz w:val="28"/>
          <w:szCs w:val="28"/>
        </w:rPr>
        <w:t>Бурашевского</w:t>
      </w:r>
      <w:proofErr w:type="spellEnd"/>
      <w:r w:rsidRPr="00137C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11.08.2014 № 34  « Об утверждении  административного регламента </w:t>
      </w:r>
      <w:proofErr w:type="spellStart"/>
      <w:r w:rsidRPr="00137CAD">
        <w:rPr>
          <w:rFonts w:ascii="Times New Roman" w:hAnsi="Times New Roman" w:cs="Times New Roman"/>
          <w:bCs/>
          <w:sz w:val="28"/>
          <w:szCs w:val="28"/>
        </w:rPr>
        <w:t>осушествления</w:t>
      </w:r>
      <w:proofErr w:type="spellEnd"/>
      <w:r w:rsidRPr="00137CAD">
        <w:rPr>
          <w:rFonts w:ascii="Times New Roman" w:hAnsi="Times New Roman" w:cs="Times New Roman"/>
          <w:bCs/>
          <w:sz w:val="28"/>
          <w:szCs w:val="28"/>
        </w:rPr>
        <w:t xml:space="preserve"> муниципального жилищного контроля на территории </w:t>
      </w:r>
      <w:proofErr w:type="spellStart"/>
      <w:r w:rsidRPr="00137CAD">
        <w:rPr>
          <w:rFonts w:ascii="Times New Roman" w:hAnsi="Times New Roman" w:cs="Times New Roman"/>
          <w:bCs/>
          <w:sz w:val="28"/>
          <w:szCs w:val="28"/>
        </w:rPr>
        <w:t>Бурашевского</w:t>
      </w:r>
      <w:proofErr w:type="spellEnd"/>
      <w:r w:rsidRPr="00137C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7CA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137CAD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Pr="00137CAD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области»  </w:t>
      </w:r>
      <w:proofErr w:type="gramStart"/>
      <w:r w:rsidRPr="00137CA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37CAD">
        <w:rPr>
          <w:rFonts w:ascii="Times New Roman" w:hAnsi="Times New Roman" w:cs="Times New Roman"/>
          <w:bCs/>
          <w:sz w:val="28"/>
          <w:szCs w:val="28"/>
        </w:rPr>
        <w:t xml:space="preserve">с изменениями от </w:t>
      </w:r>
      <w:r w:rsidR="00C05D3B" w:rsidRPr="00137CAD">
        <w:rPr>
          <w:rFonts w:ascii="Times New Roman" w:hAnsi="Times New Roman" w:cs="Times New Roman"/>
          <w:bCs/>
          <w:sz w:val="28"/>
          <w:szCs w:val="28"/>
        </w:rPr>
        <w:t xml:space="preserve">12.02.2016 № 19, от </w:t>
      </w:r>
      <w:r w:rsidRPr="00137CAD">
        <w:rPr>
          <w:rFonts w:ascii="Times New Roman" w:hAnsi="Times New Roman" w:cs="Times New Roman"/>
          <w:bCs/>
          <w:sz w:val="28"/>
          <w:szCs w:val="28"/>
        </w:rPr>
        <w:t>13.04.2017 № 8</w:t>
      </w:r>
      <w:r w:rsidR="00C05D3B" w:rsidRPr="00137CAD">
        <w:rPr>
          <w:rFonts w:ascii="Times New Roman" w:hAnsi="Times New Roman" w:cs="Times New Roman"/>
          <w:bCs/>
          <w:sz w:val="28"/>
          <w:szCs w:val="28"/>
        </w:rPr>
        <w:t xml:space="preserve">, от 21.05.2018 №16 </w:t>
      </w:r>
      <w:r w:rsidRPr="00137CAD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  <w:r w:rsidRPr="00137CAD">
        <w:rPr>
          <w:rFonts w:ascii="Times New Roman" w:hAnsi="Times New Roman" w:cs="Times New Roman"/>
          <w:sz w:val="28"/>
          <w:szCs w:val="28"/>
        </w:rPr>
        <w:t xml:space="preserve"> </w:t>
      </w:r>
      <w:r w:rsidRPr="00137CAD">
        <w:rPr>
          <w:rFonts w:ascii="Times New Roman" w:hAnsi="Times New Roman" w:cs="Times New Roman"/>
          <w:sz w:val="28"/>
          <w:szCs w:val="28"/>
        </w:rPr>
        <w:tab/>
      </w:r>
    </w:p>
    <w:p w:rsidR="00283155" w:rsidRPr="00137CAD" w:rsidRDefault="00283155" w:rsidP="00137CA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37CAD">
        <w:rPr>
          <w:rStyle w:val="blk"/>
          <w:rFonts w:ascii="Times New Roman" w:hAnsi="Times New Roman" w:cs="Times New Roman"/>
          <w:sz w:val="28"/>
          <w:szCs w:val="28"/>
        </w:rPr>
        <w:tab/>
        <w:t>1.1. пункт 3.2.8. Административного регламента изложить в новой редакции следующего содержания:</w:t>
      </w:r>
    </w:p>
    <w:p w:rsidR="00C05D3B" w:rsidRPr="00137CAD" w:rsidRDefault="00283155" w:rsidP="0013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AD">
        <w:rPr>
          <w:rStyle w:val="blk"/>
          <w:rFonts w:ascii="Times New Roman" w:hAnsi="Times New Roman" w:cs="Times New Roman"/>
          <w:sz w:val="28"/>
          <w:szCs w:val="28"/>
        </w:rPr>
        <w:t>3.2.8.</w:t>
      </w:r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4" w:anchor="dst100127" w:history="1">
        <w:r w:rsidR="00C05D3B" w:rsidRPr="00137CAD">
          <w:rPr>
            <w:rStyle w:val="a3"/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</w:t>
      </w:r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lastRenderedPageBreak/>
        <w:t>требований к порядку создания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>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</w:t>
      </w:r>
      <w:proofErr w:type="gram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anchor="dst101156" w:history="1">
        <w:r w:rsidR="00C05D3B" w:rsidRPr="00137CAD">
          <w:rPr>
            <w:rStyle w:val="a3"/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</w:t>
      </w:r>
      <w:proofErr w:type="gram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порядка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6" w:anchor="dst422" w:history="1">
        <w:r w:rsidR="00C05D3B" w:rsidRPr="00137CAD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Кодекса, о фактах нарушения в области применения предельных (максимальных) индексов изменения размера вносимой гражданами</w:t>
      </w:r>
      <w:proofErr w:type="gram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жилых помещений в</w:t>
      </w:r>
      <w:proofErr w:type="gram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наемных домах социального использования обязательных требований к </w:t>
      </w:r>
      <w:proofErr w:type="spell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  <w:proofErr w:type="gram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органом государственного жилищного надзора,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 </w:t>
      </w:r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lastRenderedPageBreak/>
        <w:t>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</w:t>
      </w:r>
      <w:proofErr w:type="gramEnd"/>
      <w:r w:rsidR="00C05D3B" w:rsidRPr="00137CAD">
        <w:rPr>
          <w:rStyle w:val="blk"/>
          <w:rFonts w:ascii="Times New Roman" w:hAnsi="Times New Roman" w:cs="Times New Roman"/>
          <w:sz w:val="28"/>
          <w:szCs w:val="28"/>
        </w:rPr>
        <w:t>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1D46F1" w:rsidRDefault="00137CAD" w:rsidP="00B5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Пункт 3.2.9 Административного регламента изложить в новой редакции следующего содержания:</w:t>
      </w:r>
    </w:p>
    <w:p w:rsidR="00137CAD" w:rsidRDefault="00137CAD" w:rsidP="00B5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3.2.9. «</w:t>
      </w:r>
      <w:r w:rsidRPr="008A126D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8A126D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8A126D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8A126D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8A126D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8A126D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7" w:anchor="block_91182" w:history="1">
        <w:r w:rsidRPr="008A126D">
          <w:rPr>
            <w:rStyle w:val="a3"/>
            <w:rFonts w:ascii="Times New Roman" w:hAnsi="Times New Roman" w:cs="Times New Roman"/>
            <w:sz w:val="28"/>
            <w:szCs w:val="28"/>
          </w:rPr>
          <w:t>частью 2 статьи 91.18</w:t>
        </w:r>
      </w:hyperlink>
      <w:r w:rsidRPr="008A126D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proofErr w:type="gramEnd"/>
      <w:r w:rsidRPr="008A12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126D">
        <w:rPr>
          <w:rFonts w:ascii="Times New Roman" w:hAnsi="Times New Roman" w:cs="Times New Roman"/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8A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26D"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8A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26D">
        <w:rPr>
          <w:rFonts w:ascii="Times New Roman" w:hAnsi="Times New Roman" w:cs="Times New Roman"/>
          <w:sz w:val="28"/>
          <w:szCs w:val="28"/>
        </w:rPr>
        <w:t xml:space="preserve">собственников жилья </w:t>
      </w:r>
      <w:r w:rsidRPr="008A126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8" w:anchor="block_162" w:history="1">
        <w:r w:rsidRPr="008A126D">
          <w:rPr>
            <w:rStyle w:val="a3"/>
            <w:rFonts w:ascii="Times New Roman" w:hAnsi="Times New Roman" w:cs="Times New Roman"/>
            <w:sz w:val="28"/>
            <w:szCs w:val="28"/>
          </w:rPr>
          <w:t>статьей 162</w:t>
        </w:r>
      </w:hyperlink>
      <w:r w:rsidRPr="008A126D">
        <w:rPr>
          <w:rFonts w:ascii="Times New Roman" w:hAnsi="Times New Roman" w:cs="Times New Roman"/>
          <w:sz w:val="28"/>
          <w:szCs w:val="28"/>
        </w:rPr>
        <w:t xml:space="preserve">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8A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26D">
        <w:rPr>
          <w:rFonts w:ascii="Times New Roman" w:hAnsi="Times New Roman" w:cs="Times New Roman"/>
          <w:sz w:val="28"/>
          <w:szCs w:val="28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9" w:anchor="block_16401" w:history="1">
        <w:r w:rsidRPr="008A126D">
          <w:rPr>
            <w:rStyle w:val="a3"/>
            <w:rFonts w:ascii="Times New Roman" w:hAnsi="Times New Roman" w:cs="Times New Roman"/>
            <w:sz w:val="28"/>
            <w:szCs w:val="28"/>
          </w:rPr>
          <w:t>части 1 статьи 164</w:t>
        </w:r>
      </w:hyperlink>
      <w:r w:rsidRPr="008A126D">
        <w:rPr>
          <w:rFonts w:ascii="Times New Roman" w:hAnsi="Times New Roman" w:cs="Times New Roman"/>
          <w:sz w:val="28"/>
          <w:szCs w:val="28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8A126D" w:rsidRDefault="008A126D" w:rsidP="00B5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настоящее постановление на информационном стенде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56658" w:rsidRDefault="00B56658" w:rsidP="00B56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658" w:rsidRPr="008A126D" w:rsidRDefault="00B56658" w:rsidP="00B56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658" w:rsidRDefault="00B56658" w:rsidP="00B5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82EBE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D82EB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В.П.Ожегов</w:t>
      </w:r>
    </w:p>
    <w:p w:rsidR="00B56658" w:rsidRDefault="00B56658" w:rsidP="00B5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8" w:rsidRDefault="00B56658" w:rsidP="00B5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CAD" w:rsidRPr="008A126D" w:rsidRDefault="00137CAD" w:rsidP="00B56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CAD" w:rsidRPr="008A126D" w:rsidSect="001D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155"/>
    <w:rsid w:val="00137CAD"/>
    <w:rsid w:val="00192B97"/>
    <w:rsid w:val="001D46F1"/>
    <w:rsid w:val="00283155"/>
    <w:rsid w:val="003439DD"/>
    <w:rsid w:val="00482F03"/>
    <w:rsid w:val="008A126D"/>
    <w:rsid w:val="00A34467"/>
    <w:rsid w:val="00B56658"/>
    <w:rsid w:val="00C05D3B"/>
    <w:rsid w:val="00F9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83155"/>
  </w:style>
  <w:style w:type="character" w:styleId="a3">
    <w:name w:val="Hyperlink"/>
    <w:basedOn w:val="a0"/>
    <w:uiPriority w:val="99"/>
    <w:semiHidden/>
    <w:unhideWhenUsed/>
    <w:rsid w:val="00C05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0858e363f8cd4fd2f29032d9a6ff2b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38291/0f82ada759e39d59c7995ada3a5b32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6370/14e9738be002fe3ab76c0d580b863aac1ac65fb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16370/71861d068253eb32f913279b4bdb983015034ef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20476/27650359c98f25ee0dd36771b5c50565552b6eb3/" TargetMode="External"/><Relationship Id="rId9" Type="http://schemas.openxmlformats.org/officeDocument/2006/relationships/hyperlink" Target="https://base.garant.ru/12138291/fc0f475aca39671aa05ff2fbe93e24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2019-04-05T06:29:00Z</cp:lastPrinted>
  <dcterms:created xsi:type="dcterms:W3CDTF">2019-04-04T11:59:00Z</dcterms:created>
  <dcterms:modified xsi:type="dcterms:W3CDTF">2019-04-26T11:35:00Z</dcterms:modified>
</cp:coreProperties>
</file>