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3" w:rsidRDefault="00DA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E3" w:rsidRPr="00957C7E" w:rsidRDefault="00DA1BE3" w:rsidP="00957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BE3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БУРАШЕВСКАЯ СЕЛЬСКАЯ ДУМА</w:t>
      </w:r>
    </w:p>
    <w:p w:rsidR="00DA1BE3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16.05.2018                                                                                                            </w:t>
      </w:r>
      <w:r w:rsidRPr="00E22C07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3/4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ПРОВЕДЕНИЯ ОБЩЕСТВЕННЫХ ОБСУЖДЕНИЙ</w:t>
      </w:r>
      <w:r w:rsidRPr="0094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C07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ПО ПРОЕКТАМ ГРАДОСТРОИТЕЛЬНЫХ РЕШЕНИЙ</w:t>
      </w:r>
      <w:r w:rsidRPr="00944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C0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БУРАШЕВСКОГО СЕЛЬСКОГО ПОСЕЛЕНИЯ </w:t>
      </w:r>
      <w:r w:rsidRPr="00E22C07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44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Градостроительным </w:t>
      </w:r>
      <w:hyperlink r:id="rId6" w:history="1">
        <w:r w:rsidRPr="00944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435A">
        <w:rPr>
          <w:rFonts w:ascii="Times New Roman" w:hAnsi="Times New Roman" w:cs="Times New Roman"/>
          <w:sz w:val="28"/>
          <w:szCs w:val="28"/>
        </w:rPr>
        <w:t xml:space="preserve"> </w:t>
      </w:r>
      <w:r w:rsidRPr="00E22C07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Бурашевская сельская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DA1BE3" w:rsidRDefault="00DA1BE3" w:rsidP="00305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9443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Бурашевское сельское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поселение (прилагается).</w:t>
      </w:r>
    </w:p>
    <w:p w:rsidR="00DA1BE3" w:rsidRPr="00807777" w:rsidRDefault="00DA1BE3" w:rsidP="0080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r w:rsidRPr="00807777">
        <w:rPr>
          <w:rFonts w:ascii="Times New Roman" w:hAnsi="Times New Roman" w:cs="Times New Roman"/>
          <w:sz w:val="28"/>
          <w:szCs w:val="28"/>
        </w:rPr>
        <w:t xml:space="preserve">Опубликовать данное  решение Думы на информационном стенде 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7777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«Бурашевское сельское поселение» Кильмезского района Кировской области.</w:t>
      </w:r>
    </w:p>
    <w:p w:rsidR="00DA1BE3" w:rsidRPr="00807777" w:rsidRDefault="00DA1BE3" w:rsidP="00807777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3. </w:t>
      </w:r>
      <w:r w:rsidRPr="00807777">
        <w:rPr>
          <w:rFonts w:ascii="Times New Roman" w:hAnsi="Times New Roman" w:cs="Times New Roman"/>
          <w:spacing w:val="6"/>
          <w:sz w:val="28"/>
          <w:szCs w:val="28"/>
        </w:rPr>
        <w:t>Настоящее решение вступает в силу после его официального опубликования.</w:t>
      </w:r>
    </w:p>
    <w:p w:rsidR="00DA1BE3" w:rsidRPr="00E22C07" w:rsidRDefault="00DA1BE3" w:rsidP="0080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 w:rsidP="006A5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Бурашевской сельской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22C07">
        <w:rPr>
          <w:rFonts w:ascii="Times New Roman" w:hAnsi="Times New Roman" w:cs="Times New Roman"/>
          <w:sz w:val="28"/>
          <w:szCs w:val="28"/>
        </w:rPr>
        <w:tab/>
      </w:r>
      <w:r w:rsidRPr="00E22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Г.Е.Касьянова</w:t>
      </w:r>
    </w:p>
    <w:p w:rsidR="00DA1BE3" w:rsidRPr="00E22C07" w:rsidRDefault="00DA1BE3" w:rsidP="006A5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 w:rsidP="006A5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Бурашевского сельского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2C07">
        <w:rPr>
          <w:rFonts w:ascii="Times New Roman" w:hAnsi="Times New Roman" w:cs="Times New Roman"/>
          <w:sz w:val="28"/>
          <w:szCs w:val="28"/>
        </w:rPr>
        <w:tab/>
      </w:r>
      <w:r w:rsidRPr="00E22C07">
        <w:rPr>
          <w:rFonts w:ascii="Times New Roman" w:hAnsi="Times New Roman" w:cs="Times New Roman"/>
          <w:sz w:val="28"/>
          <w:szCs w:val="28"/>
        </w:rPr>
        <w:tab/>
      </w:r>
      <w:r w:rsidRPr="00E22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В.П.Ожегов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E22C07">
        <w:rPr>
          <w:rFonts w:ascii="Times New Roman" w:hAnsi="Times New Roman" w:cs="Times New Roman"/>
          <w:sz w:val="28"/>
          <w:szCs w:val="28"/>
        </w:rPr>
        <w:t>Утвержден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решением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Бурашевской сельской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Pr="00E22C07">
        <w:rPr>
          <w:rFonts w:ascii="Times New Roman" w:hAnsi="Times New Roman" w:cs="Times New Roman"/>
          <w:sz w:val="28"/>
          <w:szCs w:val="28"/>
        </w:rPr>
        <w:t xml:space="preserve"> 2018 г. N</w:t>
      </w:r>
      <w:r>
        <w:rPr>
          <w:rFonts w:ascii="Times New Roman" w:hAnsi="Times New Roman" w:cs="Times New Roman"/>
          <w:sz w:val="28"/>
          <w:szCs w:val="28"/>
        </w:rPr>
        <w:t xml:space="preserve"> 3/4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 w:rsidRPr="00E22C0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ПО ПРОЕКТАМ ГРАДОСТРОИТЕЛЬНЫХ РЕШЕНИЙ НА ТЕРРИТОРИИ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БУРАШЕВСКОЕ СЕЛЬСКОЕ ПОСЕЛЕНИЕ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 или публичных слушаний по проектам градостроительных решений установлен в соответствии с Федеральным </w:t>
      </w:r>
      <w:hyperlink r:id="rId7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8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проводятся в целях выявления мнения населения по существу выносимых на общественные обсуждения или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Результаты общественных обсуждений или публичных слушаний носят рекомендательный характер.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22C07">
        <w:rPr>
          <w:rFonts w:ascii="Times New Roman" w:hAnsi="Times New Roman" w:cs="Times New Roman"/>
          <w:sz w:val="28"/>
          <w:szCs w:val="28"/>
        </w:rPr>
        <w:t>1. Вопросы, выносимые на общественные обсуждения или публичные слушания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1. На общественные обсуждения или публичные слушания в обязательном порядке выносятся: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E22C07">
        <w:rPr>
          <w:rFonts w:ascii="Times New Roman" w:hAnsi="Times New Roman" w:cs="Times New Roman"/>
          <w:sz w:val="28"/>
          <w:szCs w:val="28"/>
        </w:rPr>
        <w:t xml:space="preserve">1.1. Проект генерального плана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поселения, в том числе изменения в генеральный план.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1.2. Проект правил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1.3. Проект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1.4.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E22C07">
        <w:rPr>
          <w:rFonts w:ascii="Times New Roman" w:hAnsi="Times New Roman" w:cs="Times New Roman"/>
          <w:sz w:val="28"/>
          <w:szCs w:val="28"/>
        </w:rPr>
        <w:t>1.5. Проекты планировки территории и проекты межевания территории.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1.6. Проект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E22C07">
        <w:rPr>
          <w:rFonts w:ascii="Times New Roman" w:hAnsi="Times New Roman" w:cs="Times New Roman"/>
          <w:sz w:val="28"/>
          <w:szCs w:val="28"/>
        </w:rPr>
        <w:t>2. Участники и инициаторы 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2.1. Общественные обсуждения или публичные слушания проводятся по инициативе </w:t>
      </w:r>
      <w:r>
        <w:rPr>
          <w:rFonts w:ascii="Times New Roman" w:hAnsi="Times New Roman" w:cs="Times New Roman"/>
          <w:sz w:val="28"/>
          <w:szCs w:val="28"/>
        </w:rPr>
        <w:t>Бурашевской сельской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Думы, главы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поселения, физических и юридических лиц.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2.2. Участниками общественных обсуждений или публичных слушаний могут быть: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- население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- инициаторы общественных обсуждений или публичных слушаний.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2.3. При проведении общественных обсуждений или 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  <w:r w:rsidRPr="00E22C07">
        <w:rPr>
          <w:rFonts w:ascii="Times New Roman" w:hAnsi="Times New Roman" w:cs="Times New Roman"/>
          <w:sz w:val="28"/>
          <w:szCs w:val="28"/>
        </w:rPr>
        <w:t>3. Назначение 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3.1. Общественные обсуждения или публичные слушания, проводимые по инициативе физических и юридических лиц или </w:t>
      </w:r>
      <w:r>
        <w:rPr>
          <w:rFonts w:ascii="Times New Roman" w:hAnsi="Times New Roman" w:cs="Times New Roman"/>
          <w:sz w:val="28"/>
          <w:szCs w:val="28"/>
        </w:rPr>
        <w:t xml:space="preserve">сельской  Думы, назначаются сельской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Думой. Общественные обсуждения или публичные слушания, проводимые по инициативе главы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поселения, назначаются главой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3.2. 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 назначает общественные обсуждения или публичные слушания: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- по проекту генерального плана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поселения, в том числе по внесению изменений в генеральный план;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- по проекту правил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>Бурашевском сельском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поселении, и внесению изменений в них;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DA1BE3" w:rsidRPr="00E22C07" w:rsidRDefault="00DA1BE3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BE3" w:rsidRPr="00E22C07" w:rsidRDefault="00DA1BE3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- по иным вопросам градостроительной деятельности.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Бурашевская сельская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Дума принимает решение о назначении общественных обсуждений или публичных слушаний по ходатайству физических и юридических лиц либо по собственной инициативе.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w:anchor="Par53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регулирующими данные правоотношения.</w:t>
      </w:r>
    </w:p>
    <w:p w:rsidR="00DA1BE3" w:rsidRPr="00E22C07" w:rsidRDefault="00DA1BE3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DA1BE3" w:rsidRPr="00E22C07" w:rsidRDefault="00DA1BE3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A1BE3" w:rsidRPr="00E22C07" w:rsidRDefault="00DA1BE3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A1BE3" w:rsidRPr="00E22C07" w:rsidRDefault="00DA1BE3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A1BE3" w:rsidRPr="00E22C07" w:rsidRDefault="00DA1BE3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Информация о назначении общественных обсуждений или 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Бурашевское сельское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поселение в сети Интернет.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 w:rsidRPr="00E22C07">
        <w:rPr>
          <w:rFonts w:ascii="Times New Roman" w:hAnsi="Times New Roman" w:cs="Times New Roman"/>
          <w:sz w:val="28"/>
          <w:szCs w:val="28"/>
        </w:rPr>
        <w:t>4. Организация подготовки к публичным слушаниям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Уполномоченными органами на проведение общественных обсуждений или публичных слушаний являются: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 поселения, в том числе изменений в генеральный план; проектам планировки территории и проектам межевания территории - администрация</w:t>
      </w:r>
      <w:r w:rsidRPr="001B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Бурашевского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>Бурашевском сельском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поселении и внесению изменений в них - комиссия по землепользованию и застройке;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по проектам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Бурашевского сельского </w:t>
      </w:r>
      <w:r w:rsidRPr="00E22C07">
        <w:rPr>
          <w:rFonts w:ascii="Times New Roman" w:hAnsi="Times New Roman" w:cs="Times New Roman"/>
          <w:sz w:val="28"/>
          <w:szCs w:val="28"/>
        </w:rPr>
        <w:t>поселения.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Pr="00E22C07">
        <w:rPr>
          <w:rFonts w:ascii="Times New Roman" w:hAnsi="Times New Roman" w:cs="Times New Roman"/>
          <w:sz w:val="28"/>
          <w:szCs w:val="28"/>
        </w:rPr>
        <w:t>. Проведение 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2C07">
        <w:rPr>
          <w:rFonts w:ascii="Times New Roman" w:hAnsi="Times New Roman" w:cs="Times New Roman"/>
          <w:sz w:val="28"/>
          <w:szCs w:val="28"/>
        </w:rPr>
        <w:t>.1. Перед началом проведения общественных обсуждений или публичных слушаний осуществляется регистрация их участников.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 начале общественных обсуждений или публичных слушаний определяется регламент работы исходя из характера вопросов, выносимых на общественные обсуждения или 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 окончании общественных обсуждений или публичных слушаний подводится итог.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2C07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163" w:history="1">
        <w:r w:rsidRPr="001B7220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>
        <w:t xml:space="preserve"> </w:t>
      </w:r>
      <w:r w:rsidRPr="00E22C07">
        <w:rPr>
          <w:rFonts w:ascii="Times New Roman" w:hAnsi="Times New Roman" w:cs="Times New Roman"/>
          <w:sz w:val="28"/>
          <w:szCs w:val="28"/>
        </w:rPr>
        <w:t>общественных обсуждений  или публичных слушаний оформляется органом, уполномоченным на проведение общественных обсуждений или  публичных слушаний, в трех экземплярах (согласно приложения №1).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 общественные обсуждения или 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DA1BE3" w:rsidRPr="00E22C07" w:rsidRDefault="00DA1BE3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2C07">
        <w:rPr>
          <w:rFonts w:ascii="Times New Roman" w:hAnsi="Times New Roman" w:cs="Times New Roman"/>
          <w:sz w:val="28"/>
          <w:szCs w:val="28"/>
        </w:rPr>
        <w:t>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A1BE3" w:rsidRPr="00E22C07" w:rsidRDefault="00DA1BE3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A1BE3" w:rsidRPr="00E22C07" w:rsidRDefault="00DA1BE3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A1BE3" w:rsidRPr="00E22C07" w:rsidRDefault="00DA1BE3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A1BE3" w:rsidRPr="00E22C07" w:rsidRDefault="00DA1BE3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A1BE3" w:rsidRPr="00E22C07" w:rsidRDefault="00DA1BE3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A1BE3" w:rsidRPr="00E22C07" w:rsidRDefault="00DA1BE3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A1BE3" w:rsidRPr="00E22C07" w:rsidRDefault="00DA1BE3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A1BE3" w:rsidRPr="00E22C07" w:rsidRDefault="00DA1BE3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2C07">
        <w:rPr>
          <w:rFonts w:ascii="Times New Roman" w:hAnsi="Times New Roman" w:cs="Times New Roman"/>
          <w:sz w:val="28"/>
          <w:szCs w:val="28"/>
        </w:rPr>
        <w:t xml:space="preserve">.4. На основании протоколов общественных обсуждений или публичных слушаний орган, уполномоченный на проведение общественных обсуждений или  публичных слушаний, готовит </w:t>
      </w:r>
      <w:hyperlink w:anchor="Par254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 в трех экземплярах (согласно приложения №2).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общественных обсуждений или 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22C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>.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07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 xml:space="preserve">.1. Обязательные общественных обсуждений или публичные слушания по проектам градостроительных решений проводятся в сроки, определенные Градостроительным </w:t>
      </w:r>
      <w:hyperlink r:id="rId10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общественных обсуждений или публичных слушаний по проекту генерального плана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Pr="00E22C07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A1BE3" w:rsidRPr="00E22C07" w:rsidRDefault="00DA1BE3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 xml:space="preserve">.3.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1" w:history="1">
        <w:r w:rsidRPr="00E22C07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E22C0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>.4. Срок проведения общественных обсуждений или 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>.5. 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0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документации по планировке территории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Pr="00E22C07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A1BE3" w:rsidRPr="00E22C07" w:rsidRDefault="00DA1BE3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2C07">
        <w:rPr>
          <w:rFonts w:ascii="Times New Roman" w:hAnsi="Times New Roman" w:cs="Times New Roman"/>
          <w:sz w:val="28"/>
          <w:szCs w:val="28"/>
        </w:rPr>
        <w:t>.6. Срок проведения общественных обсуждений или публичных слушаний по вопросам отклонения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Pr="00E22C07">
        <w:rPr>
          <w:rFonts w:ascii="Times New Roman" w:hAnsi="Times New Roman" w:cs="Times New Roman"/>
          <w:sz w:val="28"/>
          <w:szCs w:val="28"/>
        </w:rPr>
        <w:t>. Финансирование проведения общественных обсуждений или публичных слушаний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C07">
        <w:rPr>
          <w:rFonts w:ascii="Times New Roman" w:hAnsi="Times New Roman" w:cs="Times New Roman"/>
          <w:sz w:val="28"/>
          <w:szCs w:val="28"/>
        </w:rPr>
        <w:t xml:space="preserve">.1. Расходы, связанные с организацией и проведением общественных обсуждений или 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Бурашевское сельское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поселение,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C07">
        <w:rPr>
          <w:rFonts w:ascii="Times New Roman" w:hAnsi="Times New Roman" w:cs="Times New Roman"/>
          <w:sz w:val="28"/>
          <w:szCs w:val="28"/>
        </w:rPr>
        <w:t>.2. Расходы, связанные с организацией и проведением общественных обсуждений или 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C07">
        <w:rPr>
          <w:rFonts w:ascii="Times New Roman" w:hAnsi="Times New Roman" w:cs="Times New Roman"/>
          <w:sz w:val="28"/>
          <w:szCs w:val="28"/>
        </w:rPr>
        <w:t>.3. Расходы, связанные с организацией и проведением общественных обсуждений или публичных слушаний по иным вопросам градостроительной де</w:t>
      </w:r>
      <w:r>
        <w:rPr>
          <w:rFonts w:ascii="Times New Roman" w:hAnsi="Times New Roman" w:cs="Times New Roman"/>
          <w:sz w:val="28"/>
          <w:szCs w:val="28"/>
        </w:rPr>
        <w:t>ятельности по инициативе главы сельского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поселения или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E22C07">
        <w:rPr>
          <w:rFonts w:ascii="Times New Roman" w:hAnsi="Times New Roman" w:cs="Times New Roman"/>
          <w:sz w:val="28"/>
          <w:szCs w:val="28"/>
        </w:rPr>
        <w:t xml:space="preserve"> Думы, осуществляются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Бурашевское сельское</w:t>
      </w:r>
      <w:r w:rsidRPr="00E22C07">
        <w:rPr>
          <w:rFonts w:ascii="Times New Roman" w:hAnsi="Times New Roman" w:cs="Times New Roman"/>
          <w:sz w:val="28"/>
          <w:szCs w:val="28"/>
        </w:rPr>
        <w:t xml:space="preserve"> поселение, по инициативе граждан - за счет заинтересованных лиц.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58"/>
      <w:bookmarkEnd w:id="12"/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A1BE3" w:rsidRPr="00E22C07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A1BE3" w:rsidRPr="00E22C07" w:rsidRDefault="00DA1BE3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 w:rsidRPr="00E22C07">
        <w:rPr>
          <w:rFonts w:ascii="Times New Roman" w:hAnsi="Times New Roman" w:cs="Times New Roman"/>
          <w:sz w:val="28"/>
          <w:szCs w:val="28"/>
        </w:rPr>
        <w:t xml:space="preserve"> ПРИМЕРНАЯ ФОРМА ПРОТОКОЛА ОБЩЕСТВЕННЫХ ОБСУЖДЕНИЙ ИЛИ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ГРАДОСТРОИТЕЛЬНЫХ РЕШЕНИЙ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"___"__________ 20__ г.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 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Информационное  сообщение  о  проекте  градостроительного  решения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опубликовано "___"_________ 20_ г. 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средств массовой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                                    информации)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Состав демонстрационных материалов 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9"/>
        <w:gridCol w:w="4125"/>
      </w:tblGrid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 w:rsidP="006D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Бурашевской сельской </w:t>
            </w: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_______ чел.</w:t>
            </w:r>
          </w:p>
        </w:tc>
      </w:tr>
    </w:tbl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 ходе слушаний заслушаны: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основной доклад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Зачитаны заключения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Выступили участники слушаний с замечаниями и предложениями: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 протокол   включены     письменные    предложения   и  замечания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от участников слушаний: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вх. N ____________ от "___"_____________ 20__ г.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вх. N ____________ от "___"_____________ 20__ г.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вх. N ____________ от "___"_____________ 20__ г.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Представитель органа, уполномоченного на проведение слушаний: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инициатор слушаний: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Протокол  вел  представитель органа, уполномоченного на проведение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слушаний: ________________________________________________________</w:t>
      </w:r>
    </w:p>
    <w:p w:rsidR="00DA1BE3" w:rsidRPr="005558DA" w:rsidRDefault="00DA1BE3" w:rsidP="005558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t xml:space="preserve">               </w:t>
      </w:r>
      <w:r>
        <w:t xml:space="preserve">             (должность, Ф.И.О.)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52"/>
      <w:bookmarkEnd w:id="14"/>
      <w:r w:rsidRPr="00E22C0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254"/>
      <w:bookmarkEnd w:id="15"/>
      <w:r w:rsidRPr="00E22C07">
        <w:rPr>
          <w:rFonts w:ascii="Times New Roman" w:hAnsi="Times New Roman" w:cs="Times New Roman"/>
          <w:sz w:val="28"/>
          <w:szCs w:val="28"/>
        </w:rPr>
        <w:t xml:space="preserve">                       ПРИМЕРНАЯ ФОРМА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ЗАКЛЮЧЕНИЯ О РЕЗУЛЬТАТАХ ОБЩЕСТВЕННЫХ ОБСУЖДЕНИЙ ИЛИ ПУБЛИЧНЫХ 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СЛУШАНИЙПО ПРОЕКТАМ ГРАДОСТРОИТЕЛЬНЫХ РЕШЕНИЙ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"___"____________ 20__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Инициатор 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Перечень проведенных публичных слушаний: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(даты проведения и номера протоколов слушаний)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Перечень поступивших письменных предложений участников слушаний: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     (даты поступления и номера входящих)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градостроительного решения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"___"__________ 20__ г. по "___"__________ 20</w:t>
      </w:r>
      <w:bookmarkStart w:id="16" w:name="_GoBack"/>
      <w:bookmarkEnd w:id="16"/>
      <w:r w:rsidRPr="00E22C07">
        <w:rPr>
          <w:rFonts w:ascii="Times New Roman" w:hAnsi="Times New Roman" w:cs="Times New Roman"/>
          <w:sz w:val="28"/>
          <w:szCs w:val="28"/>
        </w:rPr>
        <w:t>__ г. осуществлено: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публикаций 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(наименование средства массовой информации, дата)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организация градостроительной экспозиции 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       (место и время проведения)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В  ходе  публичных  слушаний  по  обобщенным материалам могут быть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приняты к рассмотрению следующие замечания и предложения: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Перечень отклоненных замечаний и предложений:</w:t>
      </w:r>
    </w:p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4479"/>
      </w:tblGrid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7">
              <w:rPr>
                <w:rFonts w:ascii="Times New Roman" w:hAnsi="Times New Roman" w:cs="Times New Roman"/>
                <w:sz w:val="28"/>
                <w:szCs w:val="28"/>
              </w:rPr>
              <w:t>Основание отклонения</w:t>
            </w: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E3" w:rsidRPr="00E22C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3" w:rsidRPr="00E22C07" w:rsidRDefault="00DA1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E3" w:rsidRPr="00E22C07" w:rsidRDefault="00DA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 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Представитель органа, уполномоченного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на проведение публичных слушаний: 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Инициатор 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Заключение составил представитель органа,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уполномоченного на проведение публичных слушаний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                     (должность, Ф.И.О.)</w:t>
      </w:r>
    </w:p>
    <w:p w:rsidR="00DA1BE3" w:rsidRPr="00E22C07" w:rsidRDefault="00DA1B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DA1BE3" w:rsidRPr="00E22C07" w:rsidSect="009C26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D6"/>
    <w:rsid w:val="000462B9"/>
    <w:rsid w:val="000A40F2"/>
    <w:rsid w:val="000C2F55"/>
    <w:rsid w:val="00137871"/>
    <w:rsid w:val="00170F03"/>
    <w:rsid w:val="001B1C52"/>
    <w:rsid w:val="001B7220"/>
    <w:rsid w:val="001F47FE"/>
    <w:rsid w:val="0022453F"/>
    <w:rsid w:val="00274E05"/>
    <w:rsid w:val="00276D3A"/>
    <w:rsid w:val="002A342C"/>
    <w:rsid w:val="00305989"/>
    <w:rsid w:val="00384465"/>
    <w:rsid w:val="003917F6"/>
    <w:rsid w:val="003C0EF0"/>
    <w:rsid w:val="003E4A6C"/>
    <w:rsid w:val="00416862"/>
    <w:rsid w:val="00467ED2"/>
    <w:rsid w:val="004A6BF8"/>
    <w:rsid w:val="0051263E"/>
    <w:rsid w:val="005320A7"/>
    <w:rsid w:val="005558DA"/>
    <w:rsid w:val="005B5E2A"/>
    <w:rsid w:val="00626023"/>
    <w:rsid w:val="006A53F7"/>
    <w:rsid w:val="006A7FB7"/>
    <w:rsid w:val="006D180D"/>
    <w:rsid w:val="00742597"/>
    <w:rsid w:val="00780347"/>
    <w:rsid w:val="00807100"/>
    <w:rsid w:val="00807777"/>
    <w:rsid w:val="008C58B4"/>
    <w:rsid w:val="009030A8"/>
    <w:rsid w:val="0094435A"/>
    <w:rsid w:val="00957C7E"/>
    <w:rsid w:val="00961589"/>
    <w:rsid w:val="00982FD5"/>
    <w:rsid w:val="009C26B1"/>
    <w:rsid w:val="00A2463F"/>
    <w:rsid w:val="00A5224E"/>
    <w:rsid w:val="00A54A61"/>
    <w:rsid w:val="00A63EAA"/>
    <w:rsid w:val="00AE73F2"/>
    <w:rsid w:val="00B320E8"/>
    <w:rsid w:val="00B359A1"/>
    <w:rsid w:val="00B5245C"/>
    <w:rsid w:val="00BB597D"/>
    <w:rsid w:val="00BD2939"/>
    <w:rsid w:val="00BD4C76"/>
    <w:rsid w:val="00C21BFC"/>
    <w:rsid w:val="00C24B59"/>
    <w:rsid w:val="00C64F67"/>
    <w:rsid w:val="00D46C2F"/>
    <w:rsid w:val="00D53DE5"/>
    <w:rsid w:val="00D61A1A"/>
    <w:rsid w:val="00D91C2C"/>
    <w:rsid w:val="00DA1BE3"/>
    <w:rsid w:val="00DF6DB5"/>
    <w:rsid w:val="00E22C07"/>
    <w:rsid w:val="00EA1D39"/>
    <w:rsid w:val="00F66F06"/>
    <w:rsid w:val="00FB64A0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059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13</Pages>
  <Words>3140</Words>
  <Characters>17902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Admin</cp:lastModifiedBy>
  <cp:revision>19</cp:revision>
  <cp:lastPrinted>2018-05-15T07:59:00Z</cp:lastPrinted>
  <dcterms:created xsi:type="dcterms:W3CDTF">2018-03-27T09:55:00Z</dcterms:created>
  <dcterms:modified xsi:type="dcterms:W3CDTF">2018-05-15T08:05:00Z</dcterms:modified>
</cp:coreProperties>
</file>